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9F2D" w14:textId="218B4ABF" w:rsidR="008566D8" w:rsidRPr="002A13A0" w:rsidRDefault="008566D8" w:rsidP="002A1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93AC4">
        <w:rPr>
          <w:rFonts w:ascii="Times New Roman" w:hAnsi="Times New Roman" w:cs="Times New Roman"/>
          <w:b/>
          <w:sz w:val="24"/>
          <w:szCs w:val="24"/>
          <w:highlight w:val="yellow"/>
        </w:rPr>
        <w:t>SOLICITAÇÃO PARA DISPENSA DO TERMO DE CONSENTIMENTO LIVRE E ESCLARECIDO (RES. 466/2012 – CNS)</w:t>
      </w:r>
      <w:r w:rsidR="002A13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E93AC4">
        <w:rPr>
          <w:rFonts w:ascii="Times New Roman" w:hAnsi="Times New Roman" w:cs="Times New Roman"/>
          <w:b/>
          <w:sz w:val="24"/>
          <w:szCs w:val="24"/>
          <w:highlight w:val="yellow"/>
        </w:rPr>
        <w:t>OU</w:t>
      </w:r>
      <w:r w:rsidR="002A13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E93AC4">
        <w:rPr>
          <w:rFonts w:ascii="Times New Roman" w:hAnsi="Times New Roman" w:cs="Times New Roman"/>
          <w:b/>
          <w:sz w:val="24"/>
          <w:szCs w:val="24"/>
          <w:highlight w:val="yellow"/>
        </w:rPr>
        <w:t>REGISTRO DE CONSENTIMENTO</w:t>
      </w:r>
      <w:r w:rsidR="002A13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E93AC4">
        <w:rPr>
          <w:rFonts w:ascii="Times New Roman" w:hAnsi="Times New Roman" w:cs="Times New Roman"/>
          <w:b/>
          <w:sz w:val="24"/>
          <w:szCs w:val="24"/>
          <w:highlight w:val="yellow"/>
        </w:rPr>
        <w:t>LIVRE E ESCLARECIDO (RES. 510/2016 – CNS)</w:t>
      </w:r>
      <w:r w:rsidRPr="008566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9735495"/>
    </w:p>
    <w:p w14:paraId="68781687" w14:textId="0D2411B2" w:rsidR="008566D8" w:rsidRPr="00C570FA" w:rsidRDefault="008566D8" w:rsidP="00C570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70FA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(ANALISAR SE SERÁ TCLE OU RCLE E MANTER APENAS UM DELES)</w:t>
      </w:r>
      <w:bookmarkEnd w:id="0"/>
    </w:p>
    <w:p w14:paraId="3BF951CD" w14:textId="77777777" w:rsidR="008566D8" w:rsidRPr="00C570FA" w:rsidRDefault="008566D8" w:rsidP="00C570FA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405DE7" w14:textId="0E3A3EE0" w:rsidR="008566D8" w:rsidRPr="00147089" w:rsidRDefault="008566D8" w:rsidP="00C570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Eu, </w:t>
      </w:r>
      <w:r w:rsidR="00287CFC" w:rsidRPr="0014708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(NOME DO PESQUISADOR RESPONSÁVEL),</w:t>
      </w:r>
      <w:r w:rsidR="00287CFC" w:rsidRPr="0014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responsável da pesquisa intitulada </w:t>
      </w:r>
      <w:r w:rsidR="00287CFC" w:rsidRPr="0014708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(TÍTULO DA PESQUISA),</w:t>
      </w:r>
      <w:r w:rsidR="00287CFC" w:rsidRPr="0014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o disposto nas Resoluções nº 466/2012 (capítulo IV. 8) ou nº 510/2016 (itens 7 e 8), solicito ao Comitê de Ética em Pesquisa do UNIFAMAZ, a dispensa do Termo de Consentimento Livre e Esclarecido – TCLE/ Registro de Consentimento Livre e Esclarecido – RCLE em razão do exposto a seguir. </w:t>
      </w:r>
    </w:p>
    <w:p w14:paraId="1F5E76DE" w14:textId="73C8C214" w:rsidR="008566D8" w:rsidRPr="00147089" w:rsidRDefault="00287CFC" w:rsidP="000F79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4708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JUSTIFICAR DE FORMA CLARA OS ARGUMENTOS QUE EMBASEM A SOLICITAÇÃO DE DISPENSA DE TCLE/RCLE). DESCREVER DETALHADAMENTE DE OBTENÇÃO DOS DADOS, NATUREZA, INFORMAÇÕES QUE SERÃO COLETADAS, QUANTITATIVO DE PARTICIPANTES E O PERÍODO DA PESQUISA, EXPLICITAR A IMPOSSIBILIDADE DA OBTENÇÃO DO TCLE, APRESENTAR O DOCUMENTO COM A AUTORIZAÇÃO DO USO DE DADOS PELO RESPONSÁVEL DA INSTITUIÇÃO DO USO DE GUARDA ARQUIVO, PRONTUÁRIO MÉDICO, BANCO DE </w:t>
      </w:r>
      <w:proofErr w:type="gramStart"/>
      <w:r w:rsidRPr="0014708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DADOS, ETC.</w:t>
      </w:r>
      <w:proofErr w:type="gramEnd"/>
      <w:r w:rsidRPr="0014708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14:paraId="7A46473B" w14:textId="1D856E25" w:rsidR="004E68B8" w:rsidRDefault="004E68B8" w:rsidP="004E68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7FB1">
        <w:rPr>
          <w:rFonts w:ascii="Times New Roman" w:hAnsi="Times New Roman" w:cs="Times New Roman"/>
          <w:sz w:val="24"/>
          <w:szCs w:val="24"/>
        </w:rPr>
        <w:t xml:space="preserve">Me comprometo, assim como a equipe de pesquisa deste projeto,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usar</w:t>
      </w:r>
      <w:r w:rsidRPr="00147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</w:t>
      </w:r>
      <w:r w:rsidRPr="00147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</w:t>
      </w:r>
      <w:r w:rsidRPr="00147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dados com cautela, assegurando a confidencialidade e o sigilo das informações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77FB1">
        <w:rPr>
          <w:rFonts w:ascii="Times New Roman" w:hAnsi="Times New Roman" w:cs="Times New Roman"/>
          <w:sz w:val="24"/>
          <w:szCs w:val="24"/>
        </w:rPr>
        <w:t>a utilizar os dados coletados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penas </w:t>
      </w:r>
      <w:r w:rsidRPr="00277FB1">
        <w:rPr>
          <w:rFonts w:ascii="Times New Roman" w:hAnsi="Times New Roman" w:cs="Times New Roman"/>
          <w:sz w:val="24"/>
          <w:szCs w:val="24"/>
        </w:rPr>
        <w:t>para os fins descritos neste documento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cumprindo</w:t>
      </w:r>
      <w:r w:rsidRPr="00277FB1">
        <w:rPr>
          <w:rFonts w:ascii="Times New Roman" w:hAnsi="Times New Roman" w:cs="Times New Roman"/>
          <w:sz w:val="24"/>
          <w:szCs w:val="24"/>
        </w:rPr>
        <w:t xml:space="preserve"> todas as diretrizes e normas regulamentadoras descritas na Resolução CNS n° 466/12 e Resolução CNS n°510/2016 e suas complementares.</w:t>
      </w:r>
      <w:r w:rsidRPr="004E68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Ressaltamos ainda que nenhuma informação que possibilite a identificação dos participantes do estudo será divulgada.</w:t>
      </w:r>
    </w:p>
    <w:p w14:paraId="7FF4A6BC" w14:textId="75279D03" w:rsidR="004E68B8" w:rsidRDefault="004E68B8" w:rsidP="004E68B8">
      <w:pPr>
        <w:jc w:val="both"/>
      </w:pPr>
    </w:p>
    <w:p w14:paraId="1E032FF2" w14:textId="4EE3495F" w:rsidR="00C63C83" w:rsidRPr="009B56E3" w:rsidRDefault="00C63C83" w:rsidP="00C63C83">
      <w:pPr>
        <w:pStyle w:val="paragraph"/>
        <w:spacing w:before="0" w:beforeAutospacing="0" w:after="0" w:afterAutospacing="0"/>
        <w:jc w:val="right"/>
        <w:textAlignment w:val="baseline"/>
      </w:pPr>
      <w:r w:rsidRPr="009B56E3">
        <w:rPr>
          <w:rStyle w:val="normaltextrun"/>
          <w:b/>
          <w:bCs/>
        </w:rPr>
        <w:t xml:space="preserve">                                                             </w:t>
      </w: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7B5308BD" w14:textId="77777777" w:rsidR="00C63C83" w:rsidRPr="009B56E3" w:rsidRDefault="00C63C83" w:rsidP="00C63C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3B8332D9" w14:textId="088549FC" w:rsidR="00C63C83" w:rsidRPr="009B56E3" w:rsidRDefault="00C63C83" w:rsidP="00C63C83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F270E3B" w14:textId="5655ABEA" w:rsidR="00E93AC4" w:rsidRPr="000C09E1" w:rsidRDefault="00994B49" w:rsidP="00E93A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bookmarkStart w:id="1" w:name="_Hlk154845249"/>
      <w:r w:rsidRPr="008D1CE3">
        <w:rPr>
          <w:rStyle w:val="normaltextrun"/>
          <w:color w:val="000000" w:themeColor="text1"/>
          <w:highlight w:val="yellow"/>
        </w:rPr>
        <w:t xml:space="preserve">Nome Completo </w:t>
      </w:r>
      <w:r>
        <w:rPr>
          <w:rStyle w:val="normaltextrun"/>
          <w:color w:val="000000" w:themeColor="text1"/>
          <w:highlight w:val="yellow"/>
        </w:rPr>
        <w:t>d</w:t>
      </w:r>
      <w:r w:rsidRPr="008D1CE3">
        <w:rPr>
          <w:rStyle w:val="normaltextrun"/>
          <w:color w:val="000000" w:themeColor="text1"/>
          <w:highlight w:val="yellow"/>
        </w:rPr>
        <w:t>o Pesquisador Responsável</w:t>
      </w:r>
      <w:r>
        <w:rPr>
          <w:rStyle w:val="normaltextrun"/>
          <w:color w:val="000000" w:themeColor="text1"/>
        </w:rPr>
        <w:t xml:space="preserve">  </w:t>
      </w:r>
    </w:p>
    <w:bookmarkEnd w:id="1"/>
    <w:p w14:paraId="43018661" w14:textId="77777777" w:rsidR="00E93AC4" w:rsidRPr="000C09E1" w:rsidRDefault="00E93AC4" w:rsidP="00E93A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E93AC4">
        <w:rPr>
          <w:rStyle w:val="normaltextrun"/>
          <w:color w:val="000000" w:themeColor="text1"/>
          <w:highlight w:val="yellow"/>
        </w:rPr>
        <w:t>Assinatura (com carimbo)</w:t>
      </w:r>
    </w:p>
    <w:p w14:paraId="0D85D3B8" w14:textId="47EA7F8B" w:rsidR="00C63C83" w:rsidRPr="009B56E3" w:rsidRDefault="00C63C83" w:rsidP="00C63C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 xml:space="preserve">CPF: </w:t>
      </w:r>
    </w:p>
    <w:p w14:paraId="50D94195" w14:textId="47D864F8" w:rsidR="00C63C83" w:rsidRPr="009B56E3" w:rsidRDefault="00C63C83" w:rsidP="00C63C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E-mail:</w:t>
      </w:r>
    </w:p>
    <w:p w14:paraId="2D889484" w14:textId="54B2D614" w:rsidR="00C63C83" w:rsidRDefault="00C63C83" w:rsidP="00C63C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Telefone:</w:t>
      </w:r>
    </w:p>
    <w:p w14:paraId="362F975E" w14:textId="77777777" w:rsidR="00994B49" w:rsidRDefault="00994B49" w:rsidP="00E61B09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6922434" w14:textId="2FB10C3F" w:rsidR="00E61B09" w:rsidRPr="00997CBB" w:rsidRDefault="00E61B09" w:rsidP="00E61B09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97C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CONSIDERAÇÕES </w:t>
      </w:r>
    </w:p>
    <w:p w14:paraId="6F83C0D2" w14:textId="77777777" w:rsidR="00E61B09" w:rsidRDefault="00E61B09" w:rsidP="00E61B09">
      <w:pPr>
        <w:spacing w:line="240" w:lineRule="auto"/>
        <w:ind w:righ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428D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2C8921A4" w14:textId="77777777" w:rsidR="00E61B09" w:rsidRPr="00DA498E" w:rsidRDefault="00E61B09" w:rsidP="00E61B0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OS ITENS COM </w:t>
      </w:r>
      <w:r w:rsidRPr="00DA49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p w14:paraId="78D34186" w14:textId="77777777" w:rsidR="00E615B5" w:rsidRDefault="00E61B09" w:rsidP="00C921A3">
      <w:pPr>
        <w:pStyle w:val="x-scope"/>
        <w:spacing w:before="120" w:beforeAutospacing="0" w:after="120" w:afterAutospacing="0"/>
        <w:jc w:val="both"/>
        <w:rPr>
          <w:bCs/>
        </w:rPr>
      </w:pPr>
      <w:r w:rsidRPr="00E615B5">
        <w:rPr>
          <w:bCs/>
        </w:rPr>
        <w:t>Atendendo ao disposto De acordo com o anexo II - Lista de Checagem para Protocolo de Pesquisa, da Norma Operacional nº. 001, de 30 de setembro de 2013, informamos que:</w:t>
      </w:r>
    </w:p>
    <w:p w14:paraId="566A84E4" w14:textId="2A401E33" w:rsidR="00E61B09" w:rsidRPr="00E615B5" w:rsidRDefault="00E61B09" w:rsidP="006A6BE0">
      <w:pPr>
        <w:pStyle w:val="x-scope"/>
        <w:numPr>
          <w:ilvl w:val="0"/>
          <w:numId w:val="3"/>
        </w:numPr>
        <w:spacing w:before="120" w:beforeAutospacing="0" w:after="120" w:afterAutospacing="0"/>
        <w:ind w:left="357" w:hanging="357"/>
        <w:jc w:val="both"/>
        <w:rPr>
          <w:bCs/>
        </w:rPr>
      </w:pPr>
      <w:r w:rsidRPr="00E615B5">
        <w:rPr>
          <w:bCs/>
        </w:rPr>
        <w:t xml:space="preserve">"Todos os documentos anexados pelo pesquisador </w:t>
      </w:r>
      <w:r w:rsidRPr="00E615B5">
        <w:rPr>
          <w:b/>
        </w:rPr>
        <w:t>DEVEM POSSIBILITAR</w:t>
      </w:r>
      <w:r w:rsidRPr="00E615B5">
        <w:rPr>
          <w:bCs/>
        </w:rPr>
        <w:t xml:space="preserve"> o uso dos recursos </w:t>
      </w:r>
      <w:r w:rsidRPr="00E615B5">
        <w:rPr>
          <w:b/>
        </w:rPr>
        <w:t>“COPIAR” e “COLAR”</w:t>
      </w:r>
      <w:r w:rsidRPr="00E615B5">
        <w:rPr>
          <w:bCs/>
        </w:rPr>
        <w:t xml:space="preserve"> em qualquer palavra ou trecho do texto.</w:t>
      </w:r>
    </w:p>
    <w:p w14:paraId="46C22A7D" w14:textId="77777777" w:rsidR="00E615B5" w:rsidRDefault="00E61B09" w:rsidP="00FD64E9">
      <w:pPr>
        <w:pStyle w:val="PargrafodaLista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B5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Obs. Caso o documento esteja em formato PDF com assinatura, </w:t>
      </w:r>
      <w:r w:rsidRPr="00E615B5">
        <w:rPr>
          <w:rStyle w:val="Forte"/>
          <w:rFonts w:ascii="Times New Roman" w:hAnsi="Times New Roman" w:cs="Times New Roman"/>
          <w:bCs w:val="0"/>
          <w:color w:val="1F1F1F"/>
          <w:sz w:val="24"/>
          <w:szCs w:val="24"/>
          <w:shd w:val="clear" w:color="auto" w:fill="FFFFFF"/>
        </w:rPr>
        <w:t>IMPOSSIBILITANDO</w:t>
      </w:r>
      <w:r w:rsidRPr="00E615B5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 a seleção de texto para </w:t>
      </w:r>
      <w:r w:rsidRPr="00E615B5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E615B5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, ou em qualquer outro formato que não permita essa funcionalidade, torna-se necessário apresentar o mesmo documento em formato "DOC" (Word) ou similar (</w:t>
      </w:r>
      <w:proofErr w:type="spellStart"/>
      <w:r w:rsidRPr="00E615B5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docx</w:t>
      </w:r>
      <w:proofErr w:type="spellEnd"/>
      <w:r w:rsidRPr="00E615B5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Pr="00E615B5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odp</w:t>
      </w:r>
      <w:proofErr w:type="spellEnd"/>
      <w:r w:rsidRPr="00E615B5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), com exceção da Folha de Rosto; </w:t>
      </w:r>
      <w:r w:rsidRPr="00E615B5">
        <w:rPr>
          <w:rFonts w:ascii="Times New Roman" w:hAnsi="Times New Roman" w:cs="Times New Roman"/>
          <w:bCs/>
          <w:sz w:val="24"/>
          <w:szCs w:val="24"/>
        </w:rPr>
        <w:t xml:space="preserve">se o documento assinado permitir o uso dos recursos </w:t>
      </w:r>
      <w:r w:rsidRPr="00E615B5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E615B5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texto, </w:t>
      </w:r>
      <w:r w:rsidRPr="00E615B5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E615B5">
        <w:rPr>
          <w:rFonts w:ascii="Times New Roman" w:hAnsi="Times New Roman" w:cs="Times New Roman"/>
          <w:bCs/>
          <w:sz w:val="24"/>
          <w:szCs w:val="24"/>
        </w:rPr>
        <w:t xml:space="preserve"> será preciso enviar uma outra versão editável.</w:t>
      </w:r>
    </w:p>
    <w:p w14:paraId="60BB5F99" w14:textId="77777777" w:rsidR="00E615B5" w:rsidRPr="00E615B5" w:rsidRDefault="00E615B5" w:rsidP="00E615B5">
      <w:pPr>
        <w:pStyle w:val="PargrafodaLista"/>
        <w:spacing w:before="120" w:after="12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BDD2A1" w14:textId="21E4C737" w:rsidR="00E61B09" w:rsidRPr="00E615B5" w:rsidRDefault="00E61B09" w:rsidP="00FD64E9">
      <w:pPr>
        <w:pStyle w:val="PargrafodaLista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B5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E615B5">
        <w:rPr>
          <w:rFonts w:ascii="Times New Roman" w:hAnsi="Times New Roman" w:cs="Times New Roman"/>
          <w:bCs/>
          <w:sz w:val="24"/>
          <w:szCs w:val="24"/>
        </w:rPr>
        <w:t xml:space="preserve"> serão aceitas </w:t>
      </w:r>
      <w:r w:rsidRPr="00E615B5">
        <w:rPr>
          <w:rFonts w:ascii="Times New Roman" w:hAnsi="Times New Roman" w:cs="Times New Roman"/>
          <w:b/>
          <w:sz w:val="24"/>
          <w:szCs w:val="24"/>
        </w:rPr>
        <w:t>ASSINATURAS RECORTADAS</w:t>
      </w:r>
      <w:r w:rsidRPr="00E615B5">
        <w:rPr>
          <w:rFonts w:ascii="Times New Roman" w:hAnsi="Times New Roman" w:cs="Times New Roman"/>
          <w:bCs/>
          <w:sz w:val="24"/>
          <w:szCs w:val="24"/>
        </w:rPr>
        <w:t xml:space="preserve"> de um arquivo e inseridas em outro, permitindo-se o uso de assinaturas digitais</w:t>
      </w:r>
      <w:r w:rsidRPr="00E615B5">
        <w:rPr>
          <w:rFonts w:ascii="Times New Roman" w:hAnsi="Times New Roman" w:cs="Times New Roman"/>
          <w:color w:val="1F1F1F"/>
          <w:sz w:val="24"/>
          <w:szCs w:val="24"/>
        </w:rPr>
        <w:t xml:space="preserve"> com a mesma validade de um documento com assinatura física, de acordo com o Decreto Nº 10.543, de 13/11/2020.</w:t>
      </w:r>
      <w:r w:rsidRPr="00E615B5">
        <w:rPr>
          <w:rFonts w:ascii="Times New Roman" w:hAnsi="Times New Roman" w:cs="Times New Roman"/>
          <w:bCs/>
          <w:sz w:val="24"/>
          <w:szCs w:val="24"/>
        </w:rPr>
        <w:t xml:space="preserve"> Nesses casos, o documento assinado eletronicamente deverá permitir a autenticação por meio de link, código QR, ou pela f</w:t>
      </w:r>
      <w:r w:rsidRPr="00E615B5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erramenta de validação de assinatura digital do governo brasileiro (</w:t>
      </w:r>
      <w:hyperlink r:id="rId8" w:tgtFrame="_blank" w:history="1">
        <w:r w:rsidRPr="00E615B5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https://validar.iti.gov.br/</w:t>
        </w:r>
      </w:hyperlink>
      <w:r w:rsidRPr="00E615B5">
        <w:rPr>
          <w:rFonts w:ascii="Times New Roman" w:hAnsi="Times New Roman" w:cs="Times New Roman"/>
          <w:bCs/>
          <w:sz w:val="24"/>
          <w:szCs w:val="24"/>
        </w:rPr>
        <w:t>)</w:t>
      </w:r>
      <w:r w:rsidRPr="00E615B5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, no caso de assinaturas feitas pelo portal único de serviços digitais do Governo Federal Brasileiro (gov.br).</w:t>
      </w:r>
    </w:p>
    <w:p w14:paraId="7834E112" w14:textId="77777777" w:rsidR="00E61B09" w:rsidRPr="00E61B09" w:rsidRDefault="00E61B09" w:rsidP="00E61B0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A876A7" w14:textId="35A5C95D" w:rsidR="00B77B57" w:rsidRDefault="00B77B57" w:rsidP="00B77B57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E8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  <w:r w:rsidR="004C1E8D" w:rsidRPr="004C1E8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SOBRE A SOLICITAÇÃO DE DISPENSA DE TCLE</w:t>
      </w:r>
    </w:p>
    <w:p w14:paraId="0CBA92C2" w14:textId="77777777" w:rsidR="00C86D4C" w:rsidRPr="009D428D" w:rsidRDefault="00C86D4C" w:rsidP="00C86D4C">
      <w:pPr>
        <w:spacing w:line="240" w:lineRule="auto"/>
        <w:ind w:righ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428D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4FDCD6DC" w14:textId="6DD785EA" w:rsidR="00B77B57" w:rsidRPr="00F94A91" w:rsidRDefault="005B1D57" w:rsidP="00994B49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91">
        <w:rPr>
          <w:rFonts w:ascii="Times New Roman" w:hAnsi="Times New Roman" w:cs="Times New Roman"/>
          <w:color w:val="000000" w:themeColor="text1"/>
          <w:sz w:val="24"/>
          <w:szCs w:val="24"/>
        </w:rPr>
        <w:t>De acordo com a Res. CNS 466/2012 e Res. CNS 510/2016, os casos em que podem ser solicitadas a dispensa do TCLE ou RCLE são:</w:t>
      </w:r>
    </w:p>
    <w:p w14:paraId="4C13FA49" w14:textId="3AFCCF9F" w:rsidR="005B1D57" w:rsidRPr="00F94A91" w:rsidRDefault="005B1D57" w:rsidP="00994B49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91">
        <w:rPr>
          <w:rFonts w:ascii="Times New Roman" w:hAnsi="Times New Roman" w:cs="Times New Roman"/>
          <w:color w:val="000000" w:themeColor="text1"/>
          <w:sz w:val="24"/>
          <w:szCs w:val="24"/>
        </w:rPr>
        <w:t>Res. CNS 466/2012, item IV.8 – “Nos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esclarecimento.”</w:t>
      </w:r>
    </w:p>
    <w:p w14:paraId="58FB48F0" w14:textId="00B75EC7" w:rsidR="005B1D57" w:rsidRPr="00F94A91" w:rsidRDefault="005B1D57" w:rsidP="00994B49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91">
        <w:rPr>
          <w:rFonts w:ascii="Times New Roman" w:hAnsi="Times New Roman" w:cs="Times New Roman"/>
          <w:color w:val="000000" w:themeColor="text1"/>
          <w:sz w:val="24"/>
          <w:szCs w:val="24"/>
        </w:rPr>
        <w:t>Res. CNS 510/2016, Art. 14. Quando for inviável a realização do processo de Consentimento Livre e Esclarecido, a dispensa desse processo deve ser justificadamente solicitada pelo pesquisador responsável ao Sistema CEP/CONEP para apreciação.</w:t>
      </w:r>
    </w:p>
    <w:p w14:paraId="407EC220" w14:textId="77777777" w:rsidR="009E6AB3" w:rsidRPr="00F94A91" w:rsidRDefault="005B1D57" w:rsidP="00994B49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Res. CNS 510/2016, Art. 16. O pesquisador deverá justificar o meio de registro mais adequado, considerando, para isso, o grau de risco envolvido, as características do processo da pesquisa e do participante. </w:t>
      </w:r>
    </w:p>
    <w:p w14:paraId="05614E6F" w14:textId="77777777" w:rsidR="009E6AB3" w:rsidRPr="00F94A91" w:rsidRDefault="005B1D57" w:rsidP="00994B49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1º Os casos em que seja inviável o Registro de Consentimento ou do Assentimento Livre e Esclarecido ou em que este registro signifique riscos substanciais à privacidade e confidencialidade dos dados do participante ou aos vínculos de confiança entre pesquisador e pesquisado, a dispensa deve ser justificada pelo pesquisador responsável ao sistema CEP/CONEP. </w:t>
      </w:r>
    </w:p>
    <w:p w14:paraId="0FFAD9D5" w14:textId="77777777" w:rsidR="009E6AB3" w:rsidRPr="00F94A91" w:rsidRDefault="005B1D57" w:rsidP="00994B49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2º A dispensa do registro de consentimento ou de assentimento não isenta o pesquisador do processo de consentimento ou de assentimento, salvo nos casos previstos nesta Resolução. </w:t>
      </w:r>
    </w:p>
    <w:p w14:paraId="5D75C4A5" w14:textId="010AA223" w:rsidR="005B1D57" w:rsidRPr="00F94A91" w:rsidRDefault="005B1D57" w:rsidP="00994B49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91">
        <w:rPr>
          <w:rFonts w:ascii="Times New Roman" w:hAnsi="Times New Roman" w:cs="Times New Roman"/>
          <w:color w:val="000000" w:themeColor="text1"/>
          <w:sz w:val="24"/>
          <w:szCs w:val="24"/>
        </w:rPr>
        <w:t>§ 3º A dispensa do Registro do Consentimento deverá ser avaliada e aprovada pelo sistema CEP/CONEP.</w:t>
      </w:r>
    </w:p>
    <w:p w14:paraId="25D29CE5" w14:textId="2259A893" w:rsidR="000A5945" w:rsidRPr="00F94A91" w:rsidRDefault="000A5945" w:rsidP="00994B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9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85314" w:rsidRPr="00F94A91">
        <w:rPr>
          <w:rFonts w:ascii="Times New Roman" w:hAnsi="Times New Roman" w:cs="Times New Roman"/>
          <w:b/>
          <w:bCs/>
          <w:sz w:val="24"/>
          <w:szCs w:val="24"/>
        </w:rPr>
        <w:t>justificativa baseada somente no uso de</w:t>
      </w:r>
      <w:r w:rsidRPr="00F94A91">
        <w:rPr>
          <w:rFonts w:ascii="Times New Roman" w:hAnsi="Times New Roman" w:cs="Times New Roman"/>
          <w:b/>
          <w:bCs/>
          <w:sz w:val="24"/>
          <w:szCs w:val="24"/>
        </w:rPr>
        <w:t xml:space="preserve"> prontuários médicos não é justificativa para solicitar dispensa do TCLE.</w:t>
      </w:r>
    </w:p>
    <w:p w14:paraId="3760CC07" w14:textId="3708BA34" w:rsidR="00A177DE" w:rsidRPr="00F94A91" w:rsidRDefault="00A177DE" w:rsidP="0073031E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color w:val="000000" w:themeColor="text1"/>
        </w:rPr>
      </w:pPr>
      <w:r w:rsidRPr="00F94A91">
        <w:rPr>
          <w:color w:val="000000" w:themeColor="text1"/>
        </w:rPr>
        <w:t>De acordo com a Carta Circular nº. 039/2011/CONEP/CNS/GB/MS “os dados do prontuário são de propriedade única e exclusiva do próprio sujeito, que forneceu tais informações em uma relação de confidencialidade entre médico e paciente, para realização do seu tratamento e cuidado médicos, e não para utilização de tais dados em pesquisas”, sendo necessário a observância das normas éticas e legais no seu uso e acesso.</w:t>
      </w:r>
    </w:p>
    <w:p w14:paraId="059FAD0A" w14:textId="3372C296" w:rsidR="000A5945" w:rsidRPr="00F94A91" w:rsidRDefault="000A5945" w:rsidP="000A5945">
      <w:pPr>
        <w:pStyle w:val="x-scope"/>
        <w:jc w:val="both"/>
        <w:rPr>
          <w:rStyle w:val="qowt-font6-arial"/>
        </w:rPr>
      </w:pPr>
      <w:r w:rsidRPr="00F94A91">
        <w:rPr>
          <w:rStyle w:val="qowt-font6-arial"/>
        </w:rPr>
        <w:t>Nos casos em que a obtenção do Termo de Consentimento Livre e esclarecido (TCLE) se mostra inalcançável (prontuários de pacientes não localizáveis ou uso de banco de dados).</w:t>
      </w:r>
    </w:p>
    <w:p w14:paraId="20656813" w14:textId="092FF39C" w:rsidR="000A5945" w:rsidRPr="00F94A91" w:rsidRDefault="000A5945" w:rsidP="000A5945">
      <w:pPr>
        <w:pStyle w:val="x-scope"/>
        <w:jc w:val="both"/>
      </w:pPr>
      <w:r w:rsidRPr="00F94A91">
        <w:rPr>
          <w:rStyle w:val="qowt-font6-arial"/>
        </w:rPr>
        <w:t xml:space="preserve">O uso do TCLE é indispensável </w:t>
      </w:r>
      <w:r w:rsidR="00085314" w:rsidRPr="00F94A91">
        <w:rPr>
          <w:rStyle w:val="qowt-font6-arial"/>
        </w:rPr>
        <w:t>quando o</w:t>
      </w:r>
      <w:r w:rsidRPr="00F94A91">
        <w:rPr>
          <w:rStyle w:val="qowt-font6-arial"/>
        </w:rPr>
        <w:t xml:space="preserve"> número de amostra for relativamente baixo e/ou casos de doença ou condição rara ou incomum, que pode levar a identificação do paciente. Ness</w:t>
      </w:r>
      <w:r w:rsidR="00085314" w:rsidRPr="00F94A91">
        <w:rPr>
          <w:rStyle w:val="qowt-font6-arial"/>
        </w:rPr>
        <w:t xml:space="preserve">a situação </w:t>
      </w:r>
      <w:r w:rsidRPr="00F94A91">
        <w:rPr>
          <w:rStyle w:val="qowt-font6-arial"/>
        </w:rPr>
        <w:t>a dispensa do TCLE não se aplica.</w:t>
      </w:r>
      <w:r w:rsidRPr="00F94A91">
        <w:t xml:space="preserve"> </w:t>
      </w:r>
    </w:p>
    <w:p w14:paraId="216FEA15" w14:textId="3C5510ED" w:rsidR="000A5945" w:rsidRPr="00F94A91" w:rsidRDefault="000A5945" w:rsidP="00085314">
      <w:pPr>
        <w:pStyle w:val="x-scope"/>
        <w:jc w:val="both"/>
      </w:pPr>
      <w:r w:rsidRPr="00F94A91">
        <w:rPr>
          <w:rStyle w:val="qowt-font6-arial"/>
        </w:rPr>
        <w:t xml:space="preserve">No caso de estudo do </w:t>
      </w:r>
      <w:r w:rsidRPr="00F94A91">
        <w:t>tipo “Relato de caso” deverão</w:t>
      </w:r>
      <w:r w:rsidRPr="00F94A91">
        <w:rPr>
          <w:rStyle w:val="qowt-font6-arial"/>
        </w:rPr>
        <w:t xml:space="preserve"> atentar as recomendações da </w:t>
      </w:r>
      <w:hyperlink r:id="rId9" w:tgtFrame="_blank" w:history="1">
        <w:r w:rsidRPr="00F94A91">
          <w:rPr>
            <w:rStyle w:val="qowt-font6-arial"/>
            <w:u w:val="single"/>
          </w:rPr>
          <w:t>Carta Circular CONEP/SECNS/MS nº 0166/2018</w:t>
        </w:r>
      </w:hyperlink>
      <w:r w:rsidRPr="00F94A91">
        <w:rPr>
          <w:rStyle w:val="qowt-font6-arial"/>
        </w:rPr>
        <w:t>: Esclarecimentos acerca da tramitação dos estudos do tipo “relato de caso” no Sistema CEP/CONEP para a área biomédica.</w:t>
      </w:r>
      <w:r w:rsidRPr="00F94A91">
        <w:t xml:space="preserve"> </w:t>
      </w:r>
    </w:p>
    <w:sectPr w:rsidR="000A5945" w:rsidRPr="00F94A91" w:rsidSect="00681EF0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6F5F" w14:textId="77777777" w:rsidR="00DA6168" w:rsidRDefault="00DA6168" w:rsidP="00C63C83">
      <w:pPr>
        <w:spacing w:after="0" w:line="240" w:lineRule="auto"/>
      </w:pPr>
      <w:r>
        <w:separator/>
      </w:r>
    </w:p>
  </w:endnote>
  <w:endnote w:type="continuationSeparator" w:id="0">
    <w:p w14:paraId="6B9DE863" w14:textId="77777777" w:rsidR="00DA6168" w:rsidRDefault="00DA6168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072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41FE" w14:textId="216F15C3" w:rsidR="00147089" w:rsidRDefault="00147089" w:rsidP="001470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869EA6" w14:textId="77777777" w:rsidR="00147089" w:rsidRDefault="001470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B7BF" w14:textId="77777777" w:rsidR="00DA6168" w:rsidRDefault="00DA6168" w:rsidP="00C63C83">
      <w:pPr>
        <w:spacing w:after="0" w:line="240" w:lineRule="auto"/>
      </w:pPr>
      <w:r>
        <w:separator/>
      </w:r>
    </w:p>
  </w:footnote>
  <w:footnote w:type="continuationSeparator" w:id="0">
    <w:p w14:paraId="61B03940" w14:textId="77777777" w:rsidR="00DA6168" w:rsidRDefault="00DA6168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6B3C" w14:textId="782197CD" w:rsidR="00B77B57" w:rsidRDefault="00C63C8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BE9A8B" wp14:editId="54D4CA25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745954649" name="Imagem 1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BE664" w14:textId="77777777" w:rsidR="00B77B57" w:rsidRDefault="00B77B57">
    <w:pPr>
      <w:pStyle w:val="Cabealho"/>
    </w:pPr>
  </w:p>
  <w:p w14:paraId="6A34D675" w14:textId="77777777" w:rsidR="00B77B57" w:rsidRDefault="00B77B57">
    <w:pPr>
      <w:pStyle w:val="Cabealho"/>
    </w:pPr>
  </w:p>
  <w:p w14:paraId="4CAAA2E0" w14:textId="42DEB135" w:rsidR="00B77B57" w:rsidRPr="009B56E3" w:rsidRDefault="00B77B57" w:rsidP="00B77B57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4937485C" w14:textId="77777777" w:rsidR="00B77B57" w:rsidRPr="009B56E3" w:rsidRDefault="00B77B57" w:rsidP="00B77B57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  <w:p w14:paraId="0C344794" w14:textId="77777777" w:rsidR="00B77B57" w:rsidRDefault="00B77B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E0"/>
    <w:multiLevelType w:val="multilevel"/>
    <w:tmpl w:val="419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E49B6"/>
    <w:multiLevelType w:val="multilevel"/>
    <w:tmpl w:val="22D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36F3C"/>
    <w:rsid w:val="00085314"/>
    <w:rsid w:val="000A5945"/>
    <w:rsid w:val="000F38CA"/>
    <w:rsid w:val="000F791F"/>
    <w:rsid w:val="001374E6"/>
    <w:rsid w:val="00147089"/>
    <w:rsid w:val="001B531F"/>
    <w:rsid w:val="001C23BD"/>
    <w:rsid w:val="001C3BC5"/>
    <w:rsid w:val="00207030"/>
    <w:rsid w:val="002416C0"/>
    <w:rsid w:val="00246514"/>
    <w:rsid w:val="00264F5E"/>
    <w:rsid w:val="0027448C"/>
    <w:rsid w:val="0028602B"/>
    <w:rsid w:val="00287CFC"/>
    <w:rsid w:val="00292F80"/>
    <w:rsid w:val="002A13A0"/>
    <w:rsid w:val="002E15B0"/>
    <w:rsid w:val="003376E9"/>
    <w:rsid w:val="00347368"/>
    <w:rsid w:val="00371A34"/>
    <w:rsid w:val="003855AE"/>
    <w:rsid w:val="003E4A1C"/>
    <w:rsid w:val="00430B30"/>
    <w:rsid w:val="00464CD9"/>
    <w:rsid w:val="004B13BB"/>
    <w:rsid w:val="004C1E8D"/>
    <w:rsid w:val="004C3399"/>
    <w:rsid w:val="004E68B8"/>
    <w:rsid w:val="00511033"/>
    <w:rsid w:val="00533D18"/>
    <w:rsid w:val="00536B99"/>
    <w:rsid w:val="0054715C"/>
    <w:rsid w:val="00584159"/>
    <w:rsid w:val="005B00DB"/>
    <w:rsid w:val="005B1D57"/>
    <w:rsid w:val="005E58DB"/>
    <w:rsid w:val="00625584"/>
    <w:rsid w:val="00635936"/>
    <w:rsid w:val="00660562"/>
    <w:rsid w:val="00681EF0"/>
    <w:rsid w:val="00682333"/>
    <w:rsid w:val="006A461D"/>
    <w:rsid w:val="00703B0C"/>
    <w:rsid w:val="00727496"/>
    <w:rsid w:val="00727656"/>
    <w:rsid w:val="0073031E"/>
    <w:rsid w:val="00737FD3"/>
    <w:rsid w:val="0074519E"/>
    <w:rsid w:val="0079290B"/>
    <w:rsid w:val="007D57ED"/>
    <w:rsid w:val="007F7C32"/>
    <w:rsid w:val="00850269"/>
    <w:rsid w:val="008566D8"/>
    <w:rsid w:val="008E5B3B"/>
    <w:rsid w:val="008F0510"/>
    <w:rsid w:val="00921B48"/>
    <w:rsid w:val="00953B84"/>
    <w:rsid w:val="00954E8F"/>
    <w:rsid w:val="00974647"/>
    <w:rsid w:val="009747BE"/>
    <w:rsid w:val="009914E3"/>
    <w:rsid w:val="00994B49"/>
    <w:rsid w:val="00995DC0"/>
    <w:rsid w:val="009B56E3"/>
    <w:rsid w:val="009E6AB3"/>
    <w:rsid w:val="00A177DE"/>
    <w:rsid w:val="00A32629"/>
    <w:rsid w:val="00A4163A"/>
    <w:rsid w:val="00A53D28"/>
    <w:rsid w:val="00A652F4"/>
    <w:rsid w:val="00A82650"/>
    <w:rsid w:val="00A82E8E"/>
    <w:rsid w:val="00AC1147"/>
    <w:rsid w:val="00AE4C46"/>
    <w:rsid w:val="00B352D7"/>
    <w:rsid w:val="00B52DEE"/>
    <w:rsid w:val="00B66881"/>
    <w:rsid w:val="00B77B57"/>
    <w:rsid w:val="00BF5A2C"/>
    <w:rsid w:val="00C5248A"/>
    <w:rsid w:val="00C570FA"/>
    <w:rsid w:val="00C61291"/>
    <w:rsid w:val="00C6339C"/>
    <w:rsid w:val="00C63C83"/>
    <w:rsid w:val="00C86D4C"/>
    <w:rsid w:val="00C921A3"/>
    <w:rsid w:val="00C933F8"/>
    <w:rsid w:val="00CD5FEA"/>
    <w:rsid w:val="00CF623A"/>
    <w:rsid w:val="00D06D2B"/>
    <w:rsid w:val="00D11CFC"/>
    <w:rsid w:val="00D22AF7"/>
    <w:rsid w:val="00D474FD"/>
    <w:rsid w:val="00DA6168"/>
    <w:rsid w:val="00DB1276"/>
    <w:rsid w:val="00DC2A0E"/>
    <w:rsid w:val="00DC7BFA"/>
    <w:rsid w:val="00DE0FE2"/>
    <w:rsid w:val="00DE3940"/>
    <w:rsid w:val="00E16CCB"/>
    <w:rsid w:val="00E2451B"/>
    <w:rsid w:val="00E27D4D"/>
    <w:rsid w:val="00E35934"/>
    <w:rsid w:val="00E37C70"/>
    <w:rsid w:val="00E615B5"/>
    <w:rsid w:val="00E61B09"/>
    <w:rsid w:val="00E7741B"/>
    <w:rsid w:val="00E925FD"/>
    <w:rsid w:val="00E93AC4"/>
    <w:rsid w:val="00EA42EE"/>
    <w:rsid w:val="00EA594D"/>
    <w:rsid w:val="00F34A49"/>
    <w:rsid w:val="00F36156"/>
    <w:rsid w:val="00F9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5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character" w:customStyle="1" w:styleId="Ttulo2Char">
    <w:name w:val="Título 2 Char"/>
    <w:basedOn w:val="Fontepargpadro"/>
    <w:link w:val="Ttulo2"/>
    <w:uiPriority w:val="9"/>
    <w:rsid w:val="00C570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owt-font6-arial">
    <w:name w:val="qowt-font6-arial"/>
    <w:basedOn w:val="Fontepargpadro"/>
    <w:rsid w:val="000A5945"/>
  </w:style>
  <w:style w:type="character" w:styleId="Hyperlink">
    <w:name w:val="Hyperlink"/>
    <w:basedOn w:val="Fontepargpadro"/>
    <w:uiPriority w:val="99"/>
    <w:unhideWhenUsed/>
    <w:rsid w:val="00C86D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r.iti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g.edu.br/novo/arquivos/comite/cep/2019/0166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1020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Rosa Helena Chaves</cp:lastModifiedBy>
  <cp:revision>31</cp:revision>
  <dcterms:created xsi:type="dcterms:W3CDTF">2023-12-29T13:24:00Z</dcterms:created>
  <dcterms:modified xsi:type="dcterms:W3CDTF">2024-03-15T13:06:00Z</dcterms:modified>
</cp:coreProperties>
</file>